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ind w:left="0" w:right="114.44881889763906" w:firstLine="0"/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55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11"/>
        <w:gridCol w:w="3111"/>
        <w:gridCol w:w="3111"/>
        <w:gridCol w:w="3111"/>
        <w:gridCol w:w="3111"/>
        <w:tblGridChange w:id="0">
          <w:tblGrid>
            <w:gridCol w:w="3111"/>
            <w:gridCol w:w="3111"/>
            <w:gridCol w:w="3111"/>
            <w:gridCol w:w="3111"/>
            <w:gridCol w:w="3111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Summer Term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English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Mathematics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History/Geography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Science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PSHE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Writing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The Magic Bed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Story writing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Poetry (THe Sound Collector)</w:t>
            </w:r>
          </w:p>
          <w:p w:rsidR="00000000" w:rsidDel="00000000" w:rsidP="00000000" w:rsidRDefault="00000000" w:rsidRPr="00000000" w14:paraId="00000010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There’s a Tiger in the garden</w:t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Setting description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WANTED poster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30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Character description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Grammar &amp; Punctuation</w:t>
            </w:r>
          </w:p>
          <w:p w:rsidR="00000000" w:rsidDel="00000000" w:rsidP="00000000" w:rsidRDefault="00000000" w:rsidRPr="00000000" w14:paraId="00000017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Subordinating conjunctions</w:t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Tenses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Plural endings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Alliteration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Onomatopoeia</w:t>
            </w:r>
          </w:p>
          <w:p w:rsidR="00000000" w:rsidDel="00000000" w:rsidP="00000000" w:rsidRDefault="00000000" w:rsidRPr="00000000" w14:paraId="0000001C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Speech marks</w:t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15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  <w:u w:val="non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Uplevelling sentences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Comprehension</w:t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Retrieval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Inference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Prediction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Understanding of new vocabulary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Handwriting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Posture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Letter size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Formation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Cursive and joined script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18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Using an ink pen for writing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Speaking &amp; Listening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Following instructions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Listening to others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Taking turns in conversations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Performance in front of an audience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Oracy skills 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0"/>
                <w:numId w:val="1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Performing in school production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Times Tables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Revision of x2, x5, x10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Learning x3, x4, x11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Word problems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Using the inverse operation to check</w:t>
            </w:r>
          </w:p>
          <w:p w:rsidR="00000000" w:rsidDel="00000000" w:rsidP="00000000" w:rsidRDefault="00000000" w:rsidRPr="00000000" w14:paraId="00000039">
            <w:pPr>
              <w:widowControl w:val="0"/>
              <w:spacing w:after="0" w:before="0"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before="0"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Division</w:t>
            </w:r>
          </w:p>
          <w:p w:rsidR="00000000" w:rsidDel="00000000" w:rsidP="00000000" w:rsidRDefault="00000000" w:rsidRPr="00000000" w14:paraId="0000003B">
            <w:pPr>
              <w:widowControl w:val="0"/>
              <w:numPr>
                <w:ilvl w:val="0"/>
                <w:numId w:val="2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Recap of grouping and sharing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2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Division word problems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before="0" w:line="240" w:lineRule="auto"/>
              <w:ind w:left="720" w:firstLine="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before="0"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Money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0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Calculating change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0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Adding amounts</w:t>
            </w:r>
          </w:p>
          <w:p w:rsidR="00000000" w:rsidDel="00000000" w:rsidP="00000000" w:rsidRDefault="00000000" w:rsidRPr="00000000" w14:paraId="00000041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Telling the Time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2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Recap o’clock, half past, quarter past, quarter to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2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Telling the time, drawing the time, writing the time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2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Knowing that half an hour is 30 minutes, ¼ of an hour is equivalent to 15 minutes and ¾ of an hour is the same as saying 45 minutes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2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Word problems</w:t>
            </w:r>
          </w:p>
          <w:p w:rsidR="00000000" w:rsidDel="00000000" w:rsidP="00000000" w:rsidRDefault="00000000" w:rsidRPr="00000000" w14:paraId="00000047">
            <w:pPr>
              <w:widowControl w:val="0"/>
              <w:spacing w:after="0" w:before="0"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before="0"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Position &amp; Direction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Clockwise and anticlockwise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Rotation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Revision of reflection</w:t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Coordinates</w:t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Angles</w:t>
            </w:r>
          </w:p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Right angles</w:t>
            </w:r>
          </w:p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Obtuse angles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Acute angles</w:t>
            </w:r>
          </w:p>
          <w:p w:rsidR="00000000" w:rsidDel="00000000" w:rsidP="00000000" w:rsidRDefault="00000000" w:rsidRPr="00000000" w14:paraId="00000052">
            <w:pPr>
              <w:widowControl w:val="0"/>
              <w:spacing w:after="0" w:before="0"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after="0" w:before="0"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Fractions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2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½ , ¼, ¾ , ⅓ of equal amounts</w:t>
            </w:r>
          </w:p>
          <w:p w:rsidR="00000000" w:rsidDel="00000000" w:rsidP="00000000" w:rsidRDefault="00000000" w:rsidRPr="00000000" w14:paraId="00000055">
            <w:pPr>
              <w:widowControl w:val="0"/>
              <w:spacing w:after="0" w:before="0"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20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Mental Maths 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20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Consolidation of Year 2 curriculum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before="0" w:line="240" w:lineRule="auto"/>
              <w:ind w:left="720" w:firstLine="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History - Summer 1</w:t>
            </w:r>
          </w:p>
          <w:p w:rsidR="00000000" w:rsidDel="00000000" w:rsidP="00000000" w:rsidRDefault="00000000" w:rsidRPr="00000000" w14:paraId="0000005A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Explorers and Adventurers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2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What is an explorer?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2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Who was Amelia Earhart?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2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Who was Neil Armstrong?</w:t>
            </w:r>
          </w:p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2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What is the significance of Valentina Tereshkova?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2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Understand who Sir Ernest Shackleton was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2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Who is Sir Ranulph Fiennes?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2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Who was Marco Polo?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2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Who was Gertrude Bell?</w:t>
            </w:r>
          </w:p>
          <w:p w:rsidR="00000000" w:rsidDel="00000000" w:rsidP="00000000" w:rsidRDefault="00000000" w:rsidRPr="00000000" w14:paraId="00000063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Geography - Summer 2</w:t>
            </w:r>
          </w:p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Case Study - Brazil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2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Where is Brazil?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2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Why do people visit Brazil?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2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What are the features of cities in Brazil?</w:t>
            </w:r>
          </w:p>
          <w:p w:rsidR="00000000" w:rsidDel="00000000" w:rsidP="00000000" w:rsidRDefault="00000000" w:rsidRPr="00000000" w14:paraId="00000069">
            <w:pPr>
              <w:widowControl w:val="0"/>
              <w:numPr>
                <w:ilvl w:val="0"/>
                <w:numId w:val="2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How do experiences within Rio de Janeiro differ?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How are populations within Brazil differing?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2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What is the weather like in Brazil?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2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Compare the weather in Brazil to weather in The UK</w:t>
            </w:r>
          </w:p>
          <w:p w:rsidR="00000000" w:rsidDel="00000000" w:rsidP="00000000" w:rsidRDefault="00000000" w:rsidRPr="00000000" w14:paraId="0000006D">
            <w:pPr>
              <w:widowControl w:val="0"/>
              <w:numPr>
                <w:ilvl w:val="0"/>
                <w:numId w:val="2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Who lives in the Amazon Rainforest?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2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Why is the Amazon Rainforest decreasing in size?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26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Why is Brazil difficult to describe?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Know the difference between seeds and bulbs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Design an experiment to know what plants need to grow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Describe what plants need to grow and stay healthy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Describe the life cycle of a plant</w:t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Observe and record the growth of plants over time</w:t>
            </w:r>
          </w:p>
          <w:p w:rsidR="00000000" w:rsidDel="00000000" w:rsidP="00000000" w:rsidRDefault="00000000" w:rsidRPr="00000000" w14:paraId="00000076">
            <w:pPr>
              <w:widowControl w:val="0"/>
              <w:numPr>
                <w:ilvl w:val="0"/>
                <w:numId w:val="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Understand that plants adapt to suit their environment</w:t>
            </w:r>
          </w:p>
          <w:p w:rsidR="00000000" w:rsidDel="00000000" w:rsidP="00000000" w:rsidRDefault="00000000" w:rsidRPr="00000000" w14:paraId="00000077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1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Identify different materials and their uses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1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Understand how to select the right materials to build a bridge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1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Explore and test the stretchiness of materials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1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Understand materials can change their shape by twisting, bending, squashing or stretching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1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Learn about Charles Macintosh and explore how materials are suitable for different purposes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19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Discover which materials change shape when making a road with John McAdam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2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St. George’s Day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2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Making friends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2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Feeling lonely and getting help</w:t>
            </w:r>
          </w:p>
          <w:p w:rsidR="00000000" w:rsidDel="00000000" w:rsidP="00000000" w:rsidRDefault="00000000" w:rsidRPr="00000000" w14:paraId="00000083">
            <w:pPr>
              <w:widowControl w:val="0"/>
              <w:numPr>
                <w:ilvl w:val="0"/>
                <w:numId w:val="2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Managing secrets</w:t>
            </w:r>
          </w:p>
          <w:p w:rsidR="00000000" w:rsidDel="00000000" w:rsidP="00000000" w:rsidRDefault="00000000" w:rsidRPr="00000000" w14:paraId="00000084">
            <w:pPr>
              <w:widowControl w:val="0"/>
              <w:numPr>
                <w:ilvl w:val="0"/>
                <w:numId w:val="2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Resisting pressure and getting help</w:t>
            </w:r>
          </w:p>
          <w:p w:rsidR="00000000" w:rsidDel="00000000" w:rsidP="00000000" w:rsidRDefault="00000000" w:rsidRPr="00000000" w14:paraId="00000085">
            <w:pPr>
              <w:widowControl w:val="0"/>
              <w:numPr>
                <w:ilvl w:val="0"/>
                <w:numId w:val="21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Recognising hurtful behaviour</w:t>
            </w:r>
          </w:p>
          <w:p w:rsidR="00000000" w:rsidDel="00000000" w:rsidP="00000000" w:rsidRDefault="00000000" w:rsidRPr="00000000" w14:paraId="00000086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after="0" w:before="0" w:line="240" w:lineRule="auto"/>
              <w:ind w:left="0" w:firstLine="0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Summer2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Recognising things in common and differences</w:t>
            </w:r>
          </w:p>
          <w:p w:rsidR="00000000" w:rsidDel="00000000" w:rsidP="00000000" w:rsidRDefault="00000000" w:rsidRPr="00000000" w14:paraId="00000089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Cooperation</w:t>
            </w:r>
          </w:p>
          <w:p w:rsidR="00000000" w:rsidDel="00000000" w:rsidP="00000000" w:rsidRDefault="00000000" w:rsidRPr="00000000" w14:paraId="0000008A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Sharing</w:t>
            </w:r>
          </w:p>
          <w:p w:rsidR="00000000" w:rsidDel="00000000" w:rsidP="00000000" w:rsidRDefault="00000000" w:rsidRPr="00000000" w14:paraId="0000008B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Sun safety</w:t>
            </w:r>
          </w:p>
          <w:p w:rsidR="00000000" w:rsidDel="00000000" w:rsidP="00000000" w:rsidRDefault="00000000" w:rsidRPr="00000000" w14:paraId="0000008C">
            <w:pPr>
              <w:widowControl w:val="0"/>
              <w:numPr>
                <w:ilvl w:val="0"/>
                <w:numId w:val="5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Transition to KS2 (Year 3)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Home Ideas: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hyperlink r:id="rId6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SpellZone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hyperlink r:id="rId7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TopMarks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 English games</w:t>
            </w:r>
          </w:p>
          <w:p w:rsidR="00000000" w:rsidDel="00000000" w:rsidP="00000000" w:rsidRDefault="00000000" w:rsidRPr="00000000" w14:paraId="00000094">
            <w:pPr>
              <w:widowControl w:val="0"/>
              <w:numPr>
                <w:ilvl w:val="0"/>
                <w:numId w:val="2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Encourage children to wide a wide variety of genres - some suggestions can be found </w:t>
            </w:r>
            <w:hyperlink r:id="rId8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here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numPr>
                <w:ilvl w:val="0"/>
                <w:numId w:val="22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hyperlink r:id="rId9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TTRS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numPr>
                <w:ilvl w:val="0"/>
                <w:numId w:val="22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hyperlink r:id="rId10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Math Playground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22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Encourage children to help you work out how much money you spend at the corner shop and/or how much change you should receive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22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TImes table songs on </w:t>
            </w:r>
            <w:hyperlink r:id="rId11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YouTube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Talk about people who inspire you</w:t>
            </w:r>
          </w:p>
          <w:p w:rsidR="00000000" w:rsidDel="00000000" w:rsidP="00000000" w:rsidRDefault="00000000" w:rsidRPr="00000000" w14:paraId="0000009A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Watch various </w:t>
            </w:r>
            <w:hyperlink r:id="rId12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BBC Teach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 videos on explorers</w:t>
            </w:r>
          </w:p>
          <w:p w:rsidR="00000000" w:rsidDel="00000000" w:rsidP="00000000" w:rsidRDefault="00000000" w:rsidRPr="00000000" w14:paraId="0000009B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Children could create their own </w:t>
            </w:r>
            <w:hyperlink r:id="rId13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rainforest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 in a show box</w:t>
            </w:r>
          </w:p>
          <w:p w:rsidR="00000000" w:rsidDel="00000000" w:rsidP="00000000" w:rsidRDefault="00000000" w:rsidRPr="00000000" w14:paraId="0000009C">
            <w:pPr>
              <w:widowControl w:val="0"/>
              <w:numPr>
                <w:ilvl w:val="0"/>
                <w:numId w:val="4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hyperlink r:id="rId14">
              <w:r w:rsidDel="00000000" w:rsidR="00000000" w:rsidRPr="00000000">
                <w:rPr>
                  <w:rFonts w:ascii="Avenir" w:cs="Avenir" w:eastAsia="Avenir" w:hAnsi="Avenir"/>
                  <w:color w:val="1155cc"/>
                  <w:sz w:val="12"/>
                  <w:szCs w:val="12"/>
                  <w:u w:val="single"/>
                  <w:rtl w:val="0"/>
                </w:rPr>
                <w:t xml:space="preserve">BBC</w:t>
              </w:r>
            </w:hyperlink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 videos on Brazil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Consider planting your own seeds/bulb/vegetables</w:t>
            </w:r>
          </w:p>
          <w:p w:rsidR="00000000" w:rsidDel="00000000" w:rsidP="00000000" w:rsidRDefault="00000000" w:rsidRPr="00000000" w14:paraId="0000009E">
            <w:pPr>
              <w:widowControl w:val="0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Grow cress and make observations about the plant cycle</w:t>
            </w:r>
          </w:p>
          <w:p w:rsidR="00000000" w:rsidDel="00000000" w:rsidP="00000000" w:rsidRDefault="00000000" w:rsidRPr="00000000" w14:paraId="0000009F">
            <w:pPr>
              <w:widowControl w:val="0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Use a range of materials to build a bridge and see if you can make it stronger/more sturdy</w:t>
            </w:r>
          </w:p>
          <w:p w:rsidR="00000000" w:rsidDel="00000000" w:rsidP="00000000" w:rsidRDefault="00000000" w:rsidRPr="00000000" w14:paraId="000000A0">
            <w:pPr>
              <w:widowControl w:val="0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Visit some of famous bridges in London and talk about their structure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Create a video/poster explaining the importance of keeping safe in the sun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Get the children to help share tasks around the house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8"/>
              </w:numPr>
              <w:spacing w:after="0" w:before="0"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Read stories involving friendships and discuss what you would do during situations that come about in the story</w:t>
            </w:r>
          </w:p>
        </w:tc>
      </w:tr>
    </w:tbl>
    <w:p w:rsidR="00000000" w:rsidDel="00000000" w:rsidP="00000000" w:rsidRDefault="00000000" w:rsidRPr="00000000" w14:paraId="000000A4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70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26.5"/>
        <w:gridCol w:w="3926.5"/>
        <w:gridCol w:w="3926.5"/>
        <w:gridCol w:w="3926.5"/>
        <w:tblGridChange w:id="0">
          <w:tblGrid>
            <w:gridCol w:w="3926.5"/>
            <w:gridCol w:w="3926.5"/>
            <w:gridCol w:w="3926.5"/>
            <w:gridCol w:w="3926.5"/>
          </w:tblGrid>
        </w:tblGridChange>
      </w:tblGrid>
      <w:tr>
        <w:trPr>
          <w:cantSplit w:val="0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Art &amp; DT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French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PE &amp; Games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Drama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Summer 1</w:t>
            </w:r>
          </w:p>
          <w:p w:rsidR="00000000" w:rsidDel="00000000" w:rsidP="00000000" w:rsidRDefault="00000000" w:rsidRPr="00000000" w14:paraId="000000AB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Rene Margritte</w:t>
            </w:r>
          </w:p>
          <w:p w:rsidR="00000000" w:rsidDel="00000000" w:rsidP="00000000" w:rsidRDefault="00000000" w:rsidRPr="00000000" w14:paraId="000000AC">
            <w:pPr>
              <w:widowControl w:val="0"/>
              <w:numPr>
                <w:ilvl w:val="0"/>
                <w:numId w:val="24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ICT portraits</w:t>
            </w:r>
          </w:p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Summer 2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Claude Monet</w:t>
            </w:r>
          </w:p>
          <w:p w:rsidR="00000000" w:rsidDel="00000000" w:rsidP="00000000" w:rsidRDefault="00000000" w:rsidRPr="00000000" w14:paraId="000000B0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Water Lilies</w:t>
            </w:r>
          </w:p>
          <w:p w:rsidR="00000000" w:rsidDel="00000000" w:rsidP="00000000" w:rsidRDefault="00000000" w:rsidRPr="00000000" w14:paraId="000000B1">
            <w:pPr>
              <w:widowControl w:val="0"/>
              <w:numPr>
                <w:ilvl w:val="0"/>
                <w:numId w:val="16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Clay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Pets- likes and dislikes</w:t>
            </w:r>
          </w:p>
          <w:p w:rsidR="00000000" w:rsidDel="00000000" w:rsidP="00000000" w:rsidRDefault="00000000" w:rsidRPr="00000000" w14:paraId="000000B3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Adjectives</w:t>
            </w:r>
          </w:p>
          <w:p w:rsidR="00000000" w:rsidDel="00000000" w:rsidP="00000000" w:rsidRDefault="00000000" w:rsidRPr="00000000" w14:paraId="000000B4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Recap colours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Summer vocabulary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1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Numbers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B8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Gymnastics – Proficiency Awards 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Games</w:t>
            </w:r>
          </w:p>
          <w:p w:rsidR="00000000" w:rsidDel="00000000" w:rsidP="00000000" w:rsidRDefault="00000000" w:rsidRPr="00000000" w14:paraId="000000BB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Cricket - Base skills (batting, fielding, small-sided games)</w:t>
            </w:r>
          </w:p>
          <w:p w:rsidR="00000000" w:rsidDel="00000000" w:rsidP="00000000" w:rsidRDefault="00000000" w:rsidRPr="00000000" w14:paraId="000000BC">
            <w:pPr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Athletics - Sports Day prep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Draw parallels between drama and real life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Work on conflict resolution improvisations</w:t>
            </w:r>
          </w:p>
          <w:p w:rsidR="00000000" w:rsidDel="00000000" w:rsidP="00000000" w:rsidRDefault="00000000" w:rsidRPr="00000000" w14:paraId="000000BF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Use drama as a metaphor</w:t>
            </w:r>
          </w:p>
          <w:p w:rsidR="00000000" w:rsidDel="00000000" w:rsidP="00000000" w:rsidRDefault="00000000" w:rsidRPr="00000000" w14:paraId="000000C0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Character discussions</w:t>
            </w:r>
          </w:p>
          <w:p w:rsidR="00000000" w:rsidDel="00000000" w:rsidP="00000000" w:rsidRDefault="00000000" w:rsidRPr="00000000" w14:paraId="000000C1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Discuss favourite moments of performances and why</w:t>
            </w:r>
          </w:p>
          <w:p w:rsidR="00000000" w:rsidDel="00000000" w:rsidP="00000000" w:rsidRDefault="00000000" w:rsidRPr="00000000" w14:paraId="000000C2">
            <w:pPr>
              <w:widowControl w:val="0"/>
              <w:numPr>
                <w:ilvl w:val="0"/>
                <w:numId w:val="17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Understand the role of an audience in predictions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Music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Computing</w:t>
            </w:r>
          </w:p>
        </w:tc>
        <w:tc>
          <w:tcPr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Religious Education</w:t>
            </w:r>
          </w:p>
        </w:tc>
        <w:tc>
          <w:tcPr>
            <w:vMerge w:val="restart"/>
            <w:shd w:fill="fff2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b w:val="1"/>
                <w:bCs w:val="1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b w:val="1"/>
                <w:bCs w:val="1"/>
                <w:sz w:val="12"/>
                <w:szCs w:val="12"/>
                <w:rtl w:val="0"/>
              </w:rPr>
              <w:t xml:space="preserve">Singing - summer concert</w:t>
            </w:r>
          </w:p>
          <w:p w:rsidR="00000000" w:rsidDel="00000000" w:rsidP="00000000" w:rsidRDefault="00000000" w:rsidRPr="00000000" w14:paraId="000000C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Production songs</w:t>
            </w:r>
          </w:p>
          <w:p w:rsidR="00000000" w:rsidDel="00000000" w:rsidP="00000000" w:rsidRDefault="00000000" w:rsidRPr="00000000" w14:paraId="000000C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Layering music</w:t>
            </w:r>
          </w:p>
          <w:p w:rsidR="00000000" w:rsidDel="00000000" w:rsidP="00000000" w:rsidRDefault="00000000" w:rsidRPr="00000000" w14:paraId="000000CA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Rhythmic skills with instruments</w:t>
            </w:r>
          </w:p>
          <w:p w:rsidR="00000000" w:rsidDel="00000000" w:rsidP="00000000" w:rsidRDefault="00000000" w:rsidRPr="00000000" w14:paraId="000000CB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Further notation skills</w:t>
            </w:r>
          </w:p>
          <w:p w:rsidR="00000000" w:rsidDel="00000000" w:rsidP="00000000" w:rsidRDefault="00000000" w:rsidRPr="00000000" w14:paraId="000000CC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Composition with instruments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ind w:left="720" w:firstLine="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Information Technology around us</w:t>
            </w:r>
          </w:p>
          <w:p w:rsidR="00000000" w:rsidDel="00000000" w:rsidP="00000000" w:rsidRDefault="00000000" w:rsidRPr="00000000" w14:paraId="000000CF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Creating Media- making music</w:t>
            </w:r>
          </w:p>
          <w:p w:rsidR="00000000" w:rsidDel="00000000" w:rsidP="00000000" w:rsidRDefault="00000000" w:rsidRPr="00000000" w14:paraId="000000D0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Online Safety</w:t>
            </w:r>
          </w:p>
          <w:p w:rsidR="00000000" w:rsidDel="00000000" w:rsidP="00000000" w:rsidRDefault="00000000" w:rsidRPr="00000000" w14:paraId="000000D1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Typing skills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Avenir" w:cs="Avenir" w:eastAsia="Avenir" w:hAnsi="Avenir"/>
                <w:sz w:val="12"/>
                <w:szCs w:val="12"/>
                <w:u w:val="single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u w:val="single"/>
                <w:rtl w:val="0"/>
              </w:rPr>
              <w:t xml:space="preserve">Leaders and teachers in the context of Christianity and other religions: </w:t>
            </w:r>
          </w:p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Jesus</w:t>
            </w:r>
          </w:p>
          <w:p w:rsidR="00000000" w:rsidDel="00000000" w:rsidP="00000000" w:rsidRDefault="00000000" w:rsidRPr="00000000" w14:paraId="000000D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Martin Luther King</w:t>
            </w:r>
          </w:p>
          <w:p w:rsidR="00000000" w:rsidDel="00000000" w:rsidP="00000000" w:rsidRDefault="00000000" w:rsidRPr="00000000" w14:paraId="000000D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Buddha</w:t>
            </w:r>
          </w:p>
          <w:p w:rsidR="00000000" w:rsidDel="00000000" w:rsidP="00000000" w:rsidRDefault="00000000" w:rsidRPr="00000000" w14:paraId="000000D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Guru Nanak</w:t>
            </w:r>
          </w:p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numPr>
                <w:ilvl w:val="0"/>
                <w:numId w:val="13"/>
              </w:numPr>
              <w:spacing w:line="240" w:lineRule="auto"/>
              <w:ind w:left="720" w:hanging="360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Fonts w:ascii="Avenir" w:cs="Avenir" w:eastAsia="Avenir" w:hAnsi="Avenir"/>
                <w:sz w:val="12"/>
                <w:szCs w:val="12"/>
                <w:rtl w:val="0"/>
              </w:rPr>
              <w:t xml:space="preserve">Stories in the Christian context.</w:t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Avenir" w:cs="Avenir" w:eastAsia="Avenir" w:hAnsi="Avenir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B">
      <w:pPr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jc w:val="center"/>
        <w:rPr>
          <w:rFonts w:ascii="Avenir" w:cs="Avenir" w:eastAsia="Avenir" w:hAnsi="Avenir"/>
          <w:sz w:val="14"/>
          <w:szCs w:val="14"/>
        </w:rPr>
      </w:pPr>
      <w:r w:rsidDel="00000000" w:rsidR="00000000" w:rsidRPr="00000000">
        <w:rPr>
          <w:rFonts w:ascii="Avenir" w:cs="Avenir" w:eastAsia="Avenir" w:hAnsi="Avenir"/>
          <w:sz w:val="14"/>
          <w:szCs w:val="14"/>
          <w:rtl w:val="0"/>
        </w:rPr>
        <w:t xml:space="preserve">We hope you find this overview helpful. </w:t>
      </w:r>
    </w:p>
    <w:p w:rsidR="00000000" w:rsidDel="00000000" w:rsidP="00000000" w:rsidRDefault="00000000" w:rsidRPr="00000000" w14:paraId="000000DD">
      <w:pPr>
        <w:jc w:val="center"/>
        <w:rPr>
          <w:rFonts w:ascii="Avenir" w:cs="Avenir" w:eastAsia="Avenir" w:hAnsi="Avenir"/>
          <w:sz w:val="12"/>
          <w:szCs w:val="12"/>
        </w:rPr>
      </w:pPr>
      <w:r w:rsidDel="00000000" w:rsidR="00000000" w:rsidRPr="00000000">
        <w:rPr>
          <w:rFonts w:ascii="Avenir" w:cs="Avenir" w:eastAsia="Avenir" w:hAnsi="Avenir"/>
          <w:sz w:val="14"/>
          <w:szCs w:val="14"/>
          <w:rtl w:val="0"/>
        </w:rPr>
        <w:t xml:space="preserve">Please note:  these may be subject to minor changes throughout the term and edits will take place each academic year to ensure they are as accurate as possible.</w:t>
      </w: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1906" w:w="16838" w:orient="landscape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E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Year 2: Curriculum Overview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228600</wp:posOffset>
          </wp:positionH>
          <wp:positionV relativeFrom="paragraph">
            <wp:posOffset>-342899</wp:posOffset>
          </wp:positionV>
          <wp:extent cx="1457605" cy="102393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7605" cy="10239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F">
    <w:pPr>
      <w:jc w:val="center"/>
      <w:rPr>
        <w:rFonts w:ascii="Avenir" w:cs="Avenir" w:eastAsia="Avenir" w:hAnsi="Avenir"/>
        <w:sz w:val="20"/>
        <w:szCs w:val="20"/>
      </w:rPr>
    </w:pPr>
    <w:r w:rsidDel="00000000" w:rsidR="00000000" w:rsidRPr="00000000">
      <w:rPr>
        <w:rFonts w:ascii="Avenir" w:cs="Avenir" w:eastAsia="Avenir" w:hAnsi="Avenir"/>
        <w:sz w:val="20"/>
        <w:szCs w:val="20"/>
        <w:rtl w:val="0"/>
      </w:rPr>
      <w:t xml:space="preserve">Summer 2026</w:t>
    </w:r>
  </w:p>
  <w:p w:rsidR="00000000" w:rsidDel="00000000" w:rsidP="00000000" w:rsidRDefault="00000000" w:rsidRPr="00000000" w14:paraId="000000E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results?search_query=times+table+song" TargetMode="External"/><Relationship Id="rId10" Type="http://schemas.openxmlformats.org/officeDocument/2006/relationships/hyperlink" Target="https://www.mathplayground.com/" TargetMode="External"/><Relationship Id="rId13" Type="http://schemas.openxmlformats.org/officeDocument/2006/relationships/hyperlink" Target="https://www.google.com/search?q=rainforest+in+a+shoe+box&amp;rlz=1C5CHFA_enGB1025GB1027&amp;source=lnms&amp;tbm=isch&amp;sa=X&amp;ved=2ahUKEwiPnuCJ1r_9AhWPQkEAHW_fB9oQ_AUoAXoECAEQAw&amp;biw=1304&amp;bih=733&amp;dpr=2&amp;safe=active&amp;ssui=on" TargetMode="External"/><Relationship Id="rId12" Type="http://schemas.openxmlformats.org/officeDocument/2006/relationships/hyperlink" Target="https://www.bbc.co.uk/teach/class-clips-video/ks2-explorers/zjh8bd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ttrockstars.com/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bbc.co.uk/bitesize/topics/zyhp34j/articles/zr2h47h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s://www.spellzone.com/" TargetMode="External"/><Relationship Id="rId7" Type="http://schemas.openxmlformats.org/officeDocument/2006/relationships/hyperlink" Target="https://www.topmarks.co.uk/english-games/7-11-years/spelling-and-grammar" TargetMode="External"/><Relationship Id="rId8" Type="http://schemas.openxmlformats.org/officeDocument/2006/relationships/hyperlink" Target="https://schoolreadinglist.co.uk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