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right="114.44881889763906" w:firstLine="0"/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11"/>
        <w:gridCol w:w="3111"/>
        <w:gridCol w:w="3111"/>
        <w:gridCol w:w="3111"/>
        <w:gridCol w:w="3111"/>
        <w:tblGridChange w:id="0">
          <w:tblGrid>
            <w:gridCol w:w="3111"/>
            <w:gridCol w:w="3111"/>
            <w:gridCol w:w="3111"/>
            <w:gridCol w:w="3111"/>
            <w:gridCol w:w="3111"/>
          </w:tblGrid>
        </w:tblGridChange>
      </w:tblGrid>
      <w:tr>
        <w:trPr>
          <w:cantSplit w:val="0"/>
          <w:trHeight w:val="318.06451612903226" w:hRule="atLeast"/>
          <w:tblHeader w:val="0"/>
        </w:trPr>
        <w:tc>
          <w:tcPr>
            <w:gridSpan w:val="5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Spring Term</w:t>
            </w:r>
          </w:p>
        </w:tc>
      </w:tr>
      <w:tr>
        <w:trPr>
          <w:cantSplit w:val="0"/>
          <w:trHeight w:val="293.93548387096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Mathematics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History/Geography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PSHE</w:t>
            </w:r>
          </w:p>
        </w:tc>
      </w:tr>
      <w:tr>
        <w:trPr>
          <w:cantSplit w:val="0"/>
          <w:trHeight w:val="5769.0322580645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consolidate the first 100 High Frequency Words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learn the next 200 High Frequency Words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read common exception words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read aloud with an adult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identify basic punctuation within a text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use retrieval and prediction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use capital letters and full stops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leave finger spaces between words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use a question mark and comma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use adjectives to describe a noun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use conjunctions to join simple sentences together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Spelling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spell common exception words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Place Value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identify tens and ones in a 2-digit number 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count up to 100, forwards and backwards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order and compare numbers (using &lt;, &gt;, =)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count in multiples of 2s, 5s and 10s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Addition and Subtraction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add numbers using a number line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use resources (e.g. counters) to add and subtract amounts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count forwards and backwards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find doubles of numbers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solve missing number sentences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learn number bonds to 20 and above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add and subtract one and two digit numbers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Length and Height: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compare length and height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use objects to measure length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measure lengths and heights in cm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Mass and Volume: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Identify and compare objects that are heavy and light 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measure mass in grams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compare mass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measure capacity in ml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Understand what ‘significant’ means related to people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Identify famous people from the past and present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Understand the role of a nurse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Infer information from pictures in the past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Learn and record facts about the life of Florence Nightingale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Identify key events in Florence Nightingale's lifetime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role play to show key events in Florence Nightingale’s lifetime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Compose a timeline of key events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Recount aspects of Mary Seacole’s life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Revise our use of simplace compass points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Understand what an aerial view is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Create a simple map using an aerial perspective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Recognise a map of The UK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Know the 4 countries that make up The UK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Recognise the Union Jack flag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Recognise the 4 flags of the UK countries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Understand what a city is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Identify human and physical features of a city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Identify, name and sort different animal groups.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Distinguish between omnivores, carnivores and herbivores. 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Label body parts of different animals. 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Discuss different habitats and how animals have adapted to their surroundings.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Identify objects and their properties. 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Waterproof experiments - designing Paddington Bear’s jacket. 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Understand the difference between transparent, translucent and opaque. 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Understand that materials are used to create furniture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Explore the variety of fabrics and understand their properties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Explain the uses of materials and their uses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Observe seasonal changes (Winter to Spring).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Keeping healthy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Food and exercise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Hygiene 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Sun safety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makes us unique and special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Children’s Mental Health Week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Feelings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Managing when things go wrong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Age restrictions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St. David’s Day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International Women’s Day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St. Patrick’s Day</w:t>
            </w:r>
          </w:p>
        </w:tc>
      </w:tr>
    </w:tbl>
    <w:p w:rsidR="00000000" w:rsidDel="00000000" w:rsidP="00000000" w:rsidRDefault="00000000" w:rsidRPr="00000000" w14:paraId="0000006B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41.2"/>
        <w:gridCol w:w="3141.2"/>
        <w:gridCol w:w="3141.2"/>
        <w:gridCol w:w="3141.2"/>
        <w:gridCol w:w="3141.2"/>
        <w:tblGridChange w:id="0">
          <w:tblGrid>
            <w:gridCol w:w="3141.2"/>
            <w:gridCol w:w="3141.2"/>
            <w:gridCol w:w="3141.2"/>
            <w:gridCol w:w="3141.2"/>
            <w:gridCol w:w="3141.2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Art &amp; DT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French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Computing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Drama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PE &amp; Games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spacing w:before="0"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British Art – Practice &amp; Process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pacing w:before="0"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Explore British art through a range of creative materials and techniques, developing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confidence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curiosity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and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enjoyment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40" w:before="240"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Block Printing &amp; Painting Well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Experiment with printing blocks to create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patterns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and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textures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learning to apply paint carefully.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Use paintbrushes with control, exploring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colour mixing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tints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tones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and painting neatly.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240" w:before="240"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Drawing with Mixed Media &amp; Collage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Draw using pencils, crayons, oil pastels, and paint, exploring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line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shape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and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mark-making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.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Cut, tear, and arrange materials to create images, exploring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composition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overlapping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and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texture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240" w:before="240"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Pen &amp; Ink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Create bold lines and simple patterns using pen and ink, focusing on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control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detail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and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observation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240" w:before="240"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3D Construction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Build simple 3D forms using various materials, exploring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shape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form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balance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and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structure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before="240" w:line="240" w:lineRule="auto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Sketchbook Development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Record ideas, practise skills, and experiment with materials in a sketchbook, developing confidence in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trying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refining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, and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reflecting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Fancy dress party - 7 costumes and the phrase “je veux être.. I want to be. 7 adjectives to describe the characters 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Teddy Bear’s Picnic - learn the vocabulary for 5 key elements from the story in the foreign language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Easter vocabulary and traditions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ind w:left="0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line="240" w:lineRule="auto"/>
              <w:rPr>
                <w:rFonts w:ascii="Avenir" w:cs="Avenir" w:eastAsia="Avenir" w:hAnsi="Avenir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highlight w:val="white"/>
                <w:rtl w:val="0"/>
              </w:rPr>
              <w:t xml:space="preserve">To identify AI-powered devices (voice assistants, smart toys) and discuss how they help people. They learn that these devices use data to make decisions but are not always right.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Learning Objectives: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0"/>
              </w:numPr>
              <w:spacing w:after="0" w:afterAutospacing="0" w:before="240"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highlight w:val="white"/>
                <w:rtl w:val="0"/>
              </w:rPr>
              <w:t xml:space="preserve">Identify examples of AI in daily life.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highlight w:val="white"/>
                <w:rtl w:val="0"/>
              </w:rPr>
              <w:t xml:space="preserve">Understand that AI uses information to make choices.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highlight w:val="white"/>
                <w:rtl w:val="0"/>
              </w:rPr>
              <w:t xml:space="preserve">Begin to think about why machines sometimes make mistakes.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Activities: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highlight w:val="white"/>
                <w:rtl w:val="0"/>
              </w:rPr>
              <w:t xml:space="preserve">Show-and-tell: “Where have you seen smart machines?”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highlight w:val="white"/>
                <w:rtl w:val="0"/>
              </w:rPr>
              <w:t xml:space="preserve">Role-play: “What happens if Alexa gets it wrong?”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0"/>
              </w:numPr>
              <w:spacing w:after="240" w:before="0" w:beforeAutospacing="0"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highlight w:val="white"/>
                <w:rtl w:val="0"/>
              </w:rPr>
              <w:t xml:space="preserve">Simple unplugged activity: Sorting pictures into “AI” and “Not AI.”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6"/>
                <w:szCs w:val="16"/>
                <w:highlight w:val="white"/>
                <w:rtl w:val="0"/>
              </w:rPr>
              <w:t xml:space="preserve">Outcome: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highlight w:val="white"/>
                <w:rtl w:val="0"/>
              </w:rPr>
              <w:t xml:space="preserve">Children can name examples of AI and explain that machines sometimes make mistakes.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Create motion stories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Simple pair mirroring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Express different moods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Create body statues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Moving emotion statues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Create sound effects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Use 5 senses in acting out scenes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Create scenes with a partner and a group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Music and movement exercises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Charades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Puppet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Gymnastics - Introduction to sequences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Dance - The Circus level 2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Warm ups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Balances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Muscle poses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Contrasting body shapes (e.g. high and low)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Juggling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Performing in unison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Using apparatus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Balancing at different heights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Mini routines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Ball Skills - Hand and feet (individual and team)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What is sportsmanship?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Throwing, catching, bouncing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Throw - Clap - Catch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Using inside foot to pass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Stopping before passing the ball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Dribbling the ball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Shooting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Mini football matches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Cross country practise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Teamwork skills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Balancing a ball on a racket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ind w:left="340" w:firstLine="0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Music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Religious Education</w:t>
            </w:r>
          </w:p>
        </w:tc>
        <w:tc>
          <w:tcPr>
            <w:gridSpan w:val="3"/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Singing for developing voices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Dynamics through music and movement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Action songs 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Drawing songs 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Musical conversations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Chants and rhyme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Judaism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ind w:left="0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Islam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Saint Valentine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40" w:lineRule="auto"/>
              <w:ind w:left="720" w:firstLine="0"/>
              <w:rPr>
                <w:rFonts w:ascii="Avenir" w:cs="Avenir" w:eastAsia="Avenir" w:hAnsi="Avenir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7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41.2"/>
        <w:gridCol w:w="3141.2"/>
        <w:gridCol w:w="3141.2"/>
        <w:gridCol w:w="3141.2"/>
        <w:gridCol w:w="3141.2"/>
        <w:tblGridChange w:id="0">
          <w:tblGrid>
            <w:gridCol w:w="3141.2"/>
            <w:gridCol w:w="3141.2"/>
            <w:gridCol w:w="3141.2"/>
            <w:gridCol w:w="3141.2"/>
            <w:gridCol w:w="3141.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Home Ideas: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Draw  a picture of your favourite character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Read and discuss a range of genres (e.g. fairytales, fables, class stories, poetry)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Write numbers up to 100 using a range of colours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Add toys together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Compare the mass of different objects in the house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Draw an aerial view of your bedroom or house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Create the 4 flags of the UK from a range of materials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Visit London landmarks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Draw a portrait of significant people you know about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Visit the </w:t>
            </w:r>
            <w:hyperlink r:id="rId6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Florence Nightingale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 museum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Create a texture book by collecting a range of different materials with different textures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Sort materials between natural and man-made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Test objects at home to discover whether they sink or float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Build a small den outside and test whether you can make it waterproof 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Create mini furniture using scrap pieces of material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Do some fun exercises in a range of places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Record a video explaining about how to stay safe in the sun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Talk about different feelings 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Discuss a range of women in relation to International Women’s Day or use</w:t>
            </w:r>
            <w:hyperlink r:id="rId7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 Little People Big Dream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 books</w:t>
            </w:r>
          </w:p>
        </w:tc>
      </w:tr>
    </w:tbl>
    <w:p w:rsidR="00000000" w:rsidDel="00000000" w:rsidP="00000000" w:rsidRDefault="00000000" w:rsidRPr="00000000" w14:paraId="000000DC">
      <w:pPr>
        <w:spacing w:after="240" w:before="240" w:lineRule="auto"/>
        <w:jc w:val="center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sz w:val="16"/>
          <w:szCs w:val="16"/>
          <w:rtl w:val="0"/>
        </w:rPr>
        <w:t xml:space="preserve">Please note that this overview outlines our planned learning for the Spring Term; however, themes and activities may be adapted in response to school events, the children’s interests, and other educational priorities.</w:t>
      </w:r>
    </w:p>
    <w:sectPr>
      <w:headerReference r:id="rId8" w:type="default"/>
      <w:footerReference r:id="rId9" w:type="default"/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Year 1: Curriculum Overview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228600</wp:posOffset>
          </wp:positionH>
          <wp:positionV relativeFrom="paragraph">
            <wp:posOffset>-342899</wp:posOffset>
          </wp:positionV>
          <wp:extent cx="1457605" cy="10239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605" cy="1023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E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Spring 2026</w:t>
    </w:r>
  </w:p>
  <w:p w:rsidR="00000000" w:rsidDel="00000000" w:rsidP="00000000" w:rsidRDefault="00000000" w:rsidRPr="00000000" w14:paraId="000000D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florence-nightingale.co.uk/" TargetMode="External"/><Relationship Id="rId7" Type="http://schemas.openxmlformats.org/officeDocument/2006/relationships/hyperlink" Target="https://littlepeoplebigdreams.com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